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roverbs-1"/>
    <w:p>
      <w:pPr>
        <w:pStyle w:val="Heading1"/>
      </w:pPr>
      <w:r>
        <w:t xml:space="preserve">Homiletics Analysis: Proverbs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 opens the book with a formal prologue (vv. 1–7) that establishes authorship, audience, and governing purpose before the first instruction is given. Solomon is named as the source; the stated aims are wisdom, instruction, understanding, righteousness, justice, equity, prudence, knowledge, and discretion — a cascade of near-synonyms that together map the full territory of the book’s concern. The prologue culminates in the book’s thesis:</w:t>
      </w:r>
      <w:r>
        <w:t xml:space="preserve"> </w:t>
      </w:r>
      <w:r>
        <w:rPr>
          <w:i/>
          <w:iCs/>
        </w:rPr>
        <w:t xml:space="preserve">“The fear of the LORD is the beginning of wisdom”</w:t>
      </w:r>
      <w:r>
        <w:t xml:space="preserve"> </w:t>
      </w:r>
      <w:r>
        <w:t xml:space="preserve">(v. 7a), with its dark counterpart:</w:t>
      </w:r>
      <w:r>
        <w:t xml:space="preserve"> </w:t>
      </w:r>
      <w:r>
        <w:rPr>
          <w:i/>
          <w:iCs/>
        </w:rPr>
        <w:t xml:space="preserve">“fools despise wisdom and instruction”</w:t>
      </w:r>
      <w:r>
        <w:t xml:space="preserve"> </w:t>
      </w:r>
      <w:r>
        <w:t xml:space="preserve">(v. 7b). The chapter then moves into its first discrete section (vv. 8–19), in which a father addresses his son with an urgent warning against the seduction of violent gang membership — a vivid, concrete scenario in which companions promise easy wealth through ambush and murder. The father names the appeal, dissects the trap, and delivers the verdict: these men are digging their own graves. The chapter closes (vv. 20–33) with a dramatic personification of Wisdom herself as a woman crying aloud in the most public places of the city — streets, gates, marketplaces. Lady Wisdom issues a stinging rebuke to those who have refused her call, announces that her patience has a limit, and declares that when disaster comes, she will not answer. The chapter closes with a sharp two-way contrast: those who listen will live in safety; those who reject wisdom will be destroyed by their own complacency.</w:t>
      </w:r>
    </w:p>
    <w:p>
      <w:pPr>
        <w:pStyle w:val="BodyText"/>
      </w:pPr>
      <w:r>
        <w:rPr>
          <w:b/>
          <w:bCs/>
        </w:rPr>
        <w:t xml:space="preserve">This Text — Intent:</w:t>
      </w:r>
    </w:p>
    <w:p>
      <w:pPr>
        <w:pStyle w:val="BodyText"/>
      </w:pPr>
      <w:r>
        <w:t xml:space="preserve">God’s intent through Proverbs 1 is to arrest the reader at the threshold of the book and force a foundational decision before any particular wisdom instruction is received. The chapter does not open with advice — it opens with a summons. Who are you as you enter this book? Are you the kind of person who fears the LORD, receives instruction, and heeds wisdom’s voice? Or are you the fool who has already decided he knows better? The three-part structure — prologue, father’s warning, Lady Wisdom’s rebuke — builds escalating pressure. The prologue sets the terms. The father’s warning demonstrates the cost of ignoring them in one concrete scenario. Lady Wisdom’s speech raises the stakes to their ultimate height: there is a point of no return. God is seeking, through this opening chapter, to produce in the reader a posture — a receptive, humble, God-fearing openness to what follows — without which the rest of the book cannot do its work.</w:t>
      </w:r>
    </w:p>
    <w:p>
      <w:r>
        <w:pict>
          <v:rect style="width:0;height:1.5pt" o:hralign="center" o:hrstd="t" o:hr="t"/>
        </w:pict>
      </w:r>
    </w:p>
    <w:p>
      <w:pPr>
        <w:pStyle w:val="FirstParagraph"/>
      </w:pPr>
      <w:r>
        <w:rPr>
          <w:b/>
          <w:bCs/>
        </w:rPr>
        <w:t xml:space="preserve">Subject Sentence:</w:t>
      </w:r>
      <w:r>
        <w:t xml:space="preserve"> </w:t>
      </w:r>
      <w:r>
        <w:t xml:space="preserve">The fear of the LORD is the only foundation on which wisdom, life, and safety are built.</w:t>
      </w:r>
    </w:p>
    <w:p>
      <w:r>
        <w:pict>
          <v:rect style="width:0;height:1.5pt" o:hralign="center" o:hrstd="t" o:hr="t"/>
        </w:pict>
      </w:r>
    </w:p>
    <w:p>
      <w:pPr>
        <w:pStyle w:val="FirstParagraph"/>
      </w:pPr>
      <w:r>
        <w:rPr>
          <w:b/>
          <w:bCs/>
        </w:rPr>
        <w:t xml:space="preserve">Primary Claim:</w:t>
      </w:r>
      <w:r>
        <w:t xml:space="preserve"> </w:t>
      </w:r>
      <w:r>
        <w:t xml:space="preserve">God is calling every reader to choose, before anything else, whether they will fear the LORD and receive wisdom — because the refusal to do so is not merely foolish but ultimately fatal, and the door does not stay open forever.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“fear of the LORD”</w:t>
      </w:r>
      <w:r>
        <w:rPr>
          <w:b/>
          <w:bCs/>
        </w:rPr>
        <w:t xml:space="preserve"> </w:t>
      </w:r>
      <w:r>
        <w:rPr>
          <w:b/>
          <w:bCs/>
        </w:rPr>
        <w:t xml:space="preserve">(v. 7):</w:t>
      </w:r>
      <w:r>
        <w:t xml:space="preserve"> </w:t>
      </w:r>
      <w:r>
        <w:t xml:space="preserve">The most significant interpretive question in this chapter is what</w:t>
      </w:r>
      <w:r>
        <w:t xml:space="preserve"> </w:t>
      </w:r>
      <w:r>
        <w:rPr>
          <w:i/>
          <w:iCs/>
        </w:rPr>
        <w:t xml:space="preserve">yir’at YHWH</w:t>
      </w:r>
      <w:r>
        <w:t xml:space="preserve"> </w:t>
      </w:r>
      <w:r>
        <w:t xml:space="preserve">— the fear of the LORD — actually means. Two inadequate readings must be addressed. The first reduces</w:t>
      </w:r>
      <w:r>
        <w:t xml:space="preserve"> </w:t>
      </w:r>
      <w:r>
        <w:t xml:space="preserve">“fear”</w:t>
      </w:r>
      <w:r>
        <w:t xml:space="preserve"> </w:t>
      </w:r>
      <w:r>
        <w:t xml:space="preserve">to reverential awe alone, evacuating any sense of trembling, accountability, or dread; this reading produces a soft, comfortable piety that does not match the text’s urgent tone or the genuine warnings of vv. 24–32. The second over-spiritualizes the phrase into an abstract theological category detached from practical life-ordering. The Reformed reading — grounded in the Wisdom literature’s own usage (cf. Ps. 111:10; Prov. 9:10; Job 28:28) — understands the fear of the LORD as a relational, covenantal posture: recognition of who God is in His holiness and sovereignty, which produces both loving trust and genuine trembling, and which reorients</w:t>
      </w:r>
      <w:r>
        <w:t xml:space="preserve"> </w:t>
      </w:r>
      <w:r>
        <w:rPr>
          <w:i/>
          <w:iCs/>
        </w:rPr>
        <w:t xml:space="preserve">all of life</w:t>
      </w:r>
      <w:r>
        <w:t xml:space="preserve"> </w:t>
      </w:r>
      <w:r>
        <w:t xml:space="preserve">around His authority. This is not the beginning of wisdom in a chronological sense only (step one before step two) but in a foundational, architectural sense — the load-bearing cornerstone on which the entire edifice of wise living rests. Nothing built on any other foundation qualifies as wisdom at all.</w:t>
      </w:r>
    </w:p>
    <w:p>
      <w:pPr>
        <w:pStyle w:val="BodyText"/>
      </w:pPr>
      <w:r>
        <w:rPr>
          <w:b/>
          <w:bCs/>
        </w:rPr>
        <w:t xml:space="preserve">The relationship between wisdom and Torah:</w:t>
      </w:r>
      <w:r>
        <w:t xml:space="preserve"> </w:t>
      </w:r>
      <w:r>
        <w:t xml:space="preserve">Some traditions, particularly those in the Lutheran stream, have raised the question of whether Proverbs 1–9’s wisdom framework functions as Law (driving to Christ) or as something distinct from the Law/Gospel pattern. The Reformed reading, following D.A. Carson and Sinclair Ferguson, resists forcing Proverbs into a strict Law/Gospel binary without remainder. The wisdom framework is covenantal rather than purely legal — it addresses the shape of life lived</w:t>
      </w:r>
      <w:r>
        <w:t xml:space="preserve"> </w:t>
      </w:r>
      <w:r>
        <w:rPr>
          <w:i/>
          <w:iCs/>
        </w:rPr>
        <w:t xml:space="preserve">within</w:t>
      </w:r>
      <w:r>
        <w:t xml:space="preserve"> </w:t>
      </w:r>
      <w:r>
        <w:t xml:space="preserve">covenant relationship with YHWH, not merely the conditions of entering it. The father’s instruction (vv. 8–19) and Lady Wisdom’s call (vv. 20–33) are both motivationally rich: they appeal to consequence, to identity, to relationship, and to the character of God — not simply to bare command. This does not mean Proverbs has no Law-function; the judgment section of vv. 24–32 carries genuine Law-pressure. But the Reformed reading holds these in canonical tension rather than flattening to one.</w:t>
      </w:r>
    </w:p>
    <w:p>
      <w:pPr>
        <w:pStyle w:val="BodyText"/>
      </w:pPr>
      <w:r>
        <w:rPr>
          <w:b/>
          <w:bCs/>
        </w:rPr>
        <w:t xml:space="preserve">Lady Wisdom as Christological type:</w:t>
      </w:r>
      <w:r>
        <w:t xml:space="preserve"> </w:t>
      </w:r>
      <w:r>
        <w:t xml:space="preserve">There is a long history, running through Origen, Augustine, and into some Reformed preaching, of reading Lady Wisdom in Proverbs 1, 8, and 9 as a direct personification of the pre-incarnate Christ. This reading has canonical warrant in its direction (cf. 1 Cor. 1:24, 30; Col. 2:3; John 1:1–3), and it should not be dismissed. However, it should be qualified rather than pressed in full: Proverbs 1’s Lady Wisdom is a</w:t>
      </w:r>
      <w:r>
        <w:t xml:space="preserve"> </w:t>
      </w:r>
      <w:r>
        <w:rPr>
          <w:i/>
          <w:iCs/>
        </w:rPr>
        <w:t xml:space="preserve">literary personification</w:t>
      </w:r>
      <w:r>
        <w:t xml:space="preserve"> </w:t>
      </w:r>
      <w:r>
        <w:t xml:space="preserve">and a</w:t>
      </w:r>
      <w:r>
        <w:t xml:space="preserve"> </w:t>
      </w:r>
      <w:r>
        <w:rPr>
          <w:i/>
          <w:iCs/>
        </w:rPr>
        <w:t xml:space="preserve">typological anticipation</w:t>
      </w:r>
      <w:r>
        <w:t xml:space="preserve">, not a direct Christological identification. The chapter’s argument does not require the reader to identify Wisdom with the Second Person of the Trinity in order to function — and forcing that identification too quickly can short-circuit the text’s immediate, urgent call to the fear of the LORD. The preacher should acknowledge the Christological trajectory without reducing the passage to a Christology lecture. The Reformed verdict: Lady Wisdom points toward Christ; she is not a label for Christ in this text.</w:t>
      </w:r>
    </w:p>
    <w:p>
      <w:pPr>
        <w:pStyle w:val="BodyText"/>
      </w:pPr>
      <w:r>
        <w:rPr>
          <w:b/>
          <w:bCs/>
        </w:rPr>
        <w:t xml:space="preserve">The warning of vv. 24–32 and the question of irresistible grace:</w:t>
      </w:r>
      <w:r>
        <w:t xml:space="preserve"> </w:t>
      </w:r>
      <w:r>
        <w:t xml:space="preserve">Some Arminian and Wesleyan readers have pressed Lady Wisdom’s warning —</w:t>
      </w:r>
      <w:r>
        <w:t xml:space="preserve"> </w:t>
      </w:r>
      <w:r>
        <w:t xml:space="preserve">“I will laugh at your calamity”</w:t>
      </w:r>
      <w:r>
        <w:t xml:space="preserve"> </w:t>
      </w:r>
      <w:r>
        <w:t xml:space="preserve">(v. 26) — as evidence that God ultimately withdraws from those who persistently reject Him, and have used this to argue for the possibility of final apostasy from a state of grace. The Reformed reading does not deny that this passage teaches genuine, severe judgment on persistent rejection of wisdom. It does, however, note that the passage does not address those who are covenant members abandoning covenant relationship — it addresses those who have consistently and wilfully refused wisdom’s initial call from the outside. The text’s warning is real and is not to be softened; but it is not a proof-text for the loss of salvation for the regenerate. The distinction between those who have never received wisdom and those who have received it and subsequently apostatized is a question the broader canon addresses more precisely (cf. Heb. 6; 1 John 2:19) than Proverbs 1 does.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6:1–9</w:t>
      </w:r>
      <w:r>
        <w:t xml:space="preserve"> </w:t>
      </w:r>
      <w:r>
        <w:t xml:space="preserve">— The Shema establishes that the fear of the LORD, love of God, and transmission of wisdom from parent to child are the central organizing structure of covenant life; Proverbs 1’s father-to-son frame is deliberately covenantal, not merely domestic.</w:t>
      </w:r>
    </w:p>
    <w:p>
      <w:pPr>
        <w:pStyle w:val="Compact"/>
        <w:numPr>
          <w:ilvl w:val="0"/>
          <w:numId w:val="1001"/>
        </w:numPr>
      </w:pPr>
      <w:r>
        <w:rPr>
          <w:b/>
          <w:bCs/>
        </w:rPr>
        <w:t xml:space="preserve">Psalm 111:10</w:t>
      </w:r>
      <w:r>
        <w:t xml:space="preserve"> </w:t>
      </w:r>
      <w:r>
        <w:t xml:space="preserve">—</w:t>
      </w:r>
      <w:r>
        <w:t xml:space="preserve"> </w:t>
      </w:r>
      <w:r>
        <w:t xml:space="preserve">“The fear of the LORD is the beginning of wisdom”</w:t>
      </w:r>
      <w:r>
        <w:t xml:space="preserve"> </w:t>
      </w:r>
      <w:r>
        <w:t xml:space="preserve">— the Psalter’s own statement of Proverbs’ thesis, grounding it in the context of praise and worship; wisdom is not merely practical but doxological.</w:t>
      </w:r>
    </w:p>
    <w:p>
      <w:pPr>
        <w:pStyle w:val="Compact"/>
        <w:numPr>
          <w:ilvl w:val="0"/>
          <w:numId w:val="1001"/>
        </w:numPr>
      </w:pPr>
      <w:r>
        <w:rPr>
          <w:b/>
          <w:bCs/>
        </w:rPr>
        <w:t xml:space="preserve">John 1:1–14</w:t>
      </w:r>
      <w:r>
        <w:t xml:space="preserve"> </w:t>
      </w:r>
      <w:r>
        <w:t xml:space="preserve">— The Word made flesh is the fullest revelation of the Wisdom that Proverbs 1 personifies calling in the streets; what Lady Wisdom announces in type, Christ embodies in person.</w:t>
      </w:r>
    </w:p>
    <w:p>
      <w:pPr>
        <w:pStyle w:val="Compact"/>
        <w:numPr>
          <w:ilvl w:val="0"/>
          <w:numId w:val="1001"/>
        </w:numPr>
      </w:pPr>
      <w:r>
        <w:rPr>
          <w:b/>
          <w:bCs/>
        </w:rPr>
        <w:t xml:space="preserve">1 Corinthians 1:18–31</w:t>
      </w:r>
      <w:r>
        <w:t xml:space="preserve"> </w:t>
      </w:r>
      <w:r>
        <w:t xml:space="preserve">— Paul’s declaration that</w:t>
      </w:r>
      <w:r>
        <w:t xml:space="preserve"> </w:t>
      </w:r>
      <w:r>
        <w:t xml:space="preserve">“Christ is the wisdom of God”</w:t>
      </w:r>
      <w:r>
        <w:t xml:space="preserve"> </w:t>
      </w:r>
      <w:r>
        <w:t xml:space="preserve">(v. 24) and that</w:t>
      </w:r>
      <w:r>
        <w:t xml:space="preserve"> </w:t>
      </w:r>
      <w:r>
        <w:t xml:space="preserve">“the fear of the LORD”</w:t>
      </w:r>
      <w:r>
        <w:t xml:space="preserve"> </w:t>
      </w:r>
      <w:r>
        <w:t xml:space="preserve">in Proverbs terms is enacted through the cross — the message that worldly wisdom calls foolishness — provides the New Testament fulfillment of Proverbs 1’s foundational claim.</w:t>
      </w:r>
    </w:p>
    <w:p>
      <w:pPr>
        <w:pStyle w:val="Compact"/>
        <w:numPr>
          <w:ilvl w:val="0"/>
          <w:numId w:val="1001"/>
        </w:numPr>
      </w:pPr>
      <w:r>
        <w:rPr>
          <w:b/>
          <w:bCs/>
        </w:rPr>
        <w:t xml:space="preserve">Matthew 11:16–19, 28–30</w:t>
      </w:r>
      <w:r>
        <w:t xml:space="preserve"> </w:t>
      </w:r>
      <w:r>
        <w:t xml:space="preserve">— Jesus as rejected Wisdom (cf. v. 20) is explicit in Matthew’s Sophia-Christology; those who refused John and Jesus are the parallel to those who refused Lady Wisdom’s call in the streets; Jesus’ invitation to</w:t>
      </w:r>
      <w:r>
        <w:t xml:space="preserve"> </w:t>
      </w:r>
      <w:r>
        <w:t xml:space="preserve">“come to me”</w:t>
      </w:r>
      <w:r>
        <w:t xml:space="preserve"> </w:t>
      </w:r>
      <w:r>
        <w:t xml:space="preserve">is the New Covenant form of Proverbs 1:33.</w:t>
      </w:r>
    </w:p>
    <w:p>
      <w:r>
        <w:pict>
          <v:rect style="width:0;height:1.5pt" o:hralign="center" o:hrstd="t" o:hr="t"/>
        </w:pict>
      </w:r>
    </w:p>
    <w:bookmarkEnd w:id="11"/>
    <w:bookmarkStart w:id="12" w:name="aim"/>
    <w:p>
      <w:pPr>
        <w:pStyle w:val="Heading2"/>
      </w:pPr>
      <w:r>
        <w:t xml:space="preserve">Aim</w:t>
      </w:r>
    </w:p>
    <w:p>
      <w:pPr>
        <w:pStyle w:val="FirstParagraph"/>
      </w:pPr>
      <w:r>
        <w:t xml:space="preserve">To call the reader to a conscious, deliberate, humbled adoption of the fear of the LORD as the governing posture of all of life — and to confront any lingering assumption that wisdom is achievable on other terms.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w:t>
            </w:r>
            <w:r>
              <w:t xml:space="preserve"> </w:t>
            </w:r>
            <w:r>
              <w:t xml:space="preserve">“The proverbs of Solomon, son of David, king of Israel”</w:t>
            </w:r>
          </w:p>
        </w:tc>
        <w:tc>
          <w:tcPr/>
          <w:p>
            <w:pPr>
              <w:pStyle w:val="Compact"/>
            </w:pPr>
            <w:r>
              <w:t xml:space="preserve">Authorial identification; establishes royal-covenantal authority</w:t>
            </w:r>
          </w:p>
        </w:tc>
      </w:tr>
      <w:tr>
        <w:tc>
          <w:tcPr/>
          <w:p>
            <w:pPr>
              <w:pStyle w:val="Compact"/>
            </w:pPr>
            <w:r>
              <w:t xml:space="preserve">2–4</w:t>
            </w:r>
          </w:p>
        </w:tc>
        <w:tc>
          <w:tcPr/>
          <w:p>
            <w:pPr>
              <w:pStyle w:val="Compact"/>
            </w:pPr>
            <w:r>
              <w:t xml:space="preserve">Purpose statement 1: wisdom, instruction, understanding, righteousness, justice, equity, prudence, knowledge, discretion</w:t>
            </w:r>
          </w:p>
        </w:tc>
        <w:tc>
          <w:tcPr/>
          <w:p>
            <w:pPr>
              <w:pStyle w:val="Compact"/>
            </w:pPr>
            <w:r>
              <w:t xml:space="preserve">Six near-synonymous terms mapping the scope of wisdom; addressed to the simple and young (v. 4)</w:t>
            </w:r>
          </w:p>
        </w:tc>
      </w:tr>
      <w:tr>
        <w:tc>
          <w:tcPr/>
          <w:p>
            <w:pPr>
              <w:pStyle w:val="Compact"/>
            </w:pPr>
            <w:r>
              <w:t xml:space="preserve">5–6</w:t>
            </w:r>
          </w:p>
        </w:tc>
        <w:tc>
          <w:tcPr/>
          <w:p>
            <w:pPr>
              <w:pStyle w:val="Compact"/>
            </w:pPr>
            <w:r>
              <w:t xml:space="preserve">Purpose statement 2: the wise will hear and increase in learning; understanding proverbs, sayings, words of the wise</w:t>
            </w:r>
          </w:p>
        </w:tc>
        <w:tc>
          <w:tcPr/>
          <w:p>
            <w:pPr>
              <w:pStyle w:val="Compact"/>
            </w:pPr>
            <w:r>
              <w:t xml:space="preserve">Even the already-wise remain students; wisdom is not a destination but a posture</w:t>
            </w:r>
          </w:p>
        </w:tc>
      </w:tr>
      <w:tr>
        <w:tc>
          <w:tcPr/>
          <w:p>
            <w:pPr>
              <w:pStyle w:val="Compact"/>
            </w:pPr>
            <w:r>
              <w:t xml:space="preserve">7</w:t>
            </w:r>
          </w:p>
        </w:tc>
        <w:tc>
          <w:tcPr/>
          <w:p>
            <w:pPr>
              <w:pStyle w:val="Compact"/>
            </w:pPr>
            <w:r>
              <w:t xml:space="preserve">The thesis:</w:t>
            </w:r>
            <w:r>
              <w:t xml:space="preserve"> </w:t>
            </w:r>
            <w:r>
              <w:t xml:space="preserve">“The fear of the LORD is the beginning of wisdom; fools despise wisdom and instruction”</w:t>
            </w:r>
          </w:p>
        </w:tc>
        <w:tc>
          <w:tcPr/>
          <w:p>
            <w:pPr>
              <w:pStyle w:val="Compact"/>
            </w:pPr>
            <w:r>
              <w:t xml:space="preserve">The governing axiom of the entire book; the two-way road opened immediately</w:t>
            </w:r>
          </w:p>
        </w:tc>
      </w:tr>
      <w:tr>
        <w:tc>
          <w:tcPr/>
          <w:p>
            <w:pPr>
              <w:pStyle w:val="Compact"/>
            </w:pPr>
            <w:r>
              <w:t xml:space="preserve">8–9</w:t>
            </w:r>
          </w:p>
        </w:tc>
        <w:tc>
          <w:tcPr/>
          <w:p>
            <w:pPr>
              <w:pStyle w:val="Compact"/>
            </w:pPr>
            <w:r>
              <w:t xml:space="preserve">Father’s introduction:</w:t>
            </w:r>
            <w:r>
              <w:t xml:space="preserve"> </w:t>
            </w:r>
            <w:r>
              <w:t xml:space="preserve">“Hear, my son, your father’s instruction; do not forsake your mother’s teaching”</w:t>
            </w:r>
          </w:p>
        </w:tc>
        <w:tc>
          <w:tcPr/>
          <w:p>
            <w:pPr>
              <w:pStyle w:val="Compact"/>
            </w:pPr>
            <w:r>
              <w:t xml:space="preserve">Parental authority rooted in covenant transmission; garland and pendants as metaphor for honor and beauty</w:t>
            </w:r>
          </w:p>
        </w:tc>
      </w:tr>
      <w:tr>
        <w:tc>
          <w:tcPr/>
          <w:p>
            <w:pPr>
              <w:pStyle w:val="Compact"/>
            </w:pPr>
            <w:r>
              <w:t xml:space="preserve">10–14</w:t>
            </w:r>
          </w:p>
        </w:tc>
        <w:tc>
          <w:tcPr/>
          <w:p>
            <w:pPr>
              <w:pStyle w:val="Compact"/>
            </w:pPr>
            <w:r>
              <w:t xml:space="preserve">The enticement: sinners invite the son into violent gang membership for easy wealth</w:t>
            </w:r>
          </w:p>
        </w:tc>
        <w:tc>
          <w:tcPr/>
          <w:p>
            <w:pPr>
              <w:pStyle w:val="Compact"/>
            </w:pPr>
            <w:r>
              <w:t xml:space="preserve">Vivid, specific scenario; the appeal is companionship, shared identity, and financial gain</w:t>
            </w:r>
          </w:p>
        </w:tc>
      </w:tr>
      <w:tr>
        <w:tc>
          <w:tcPr/>
          <w:p>
            <w:pPr>
              <w:pStyle w:val="Compact"/>
            </w:pPr>
            <w:r>
              <w:t xml:space="preserve">15–16</w:t>
            </w:r>
          </w:p>
        </w:tc>
        <w:tc>
          <w:tcPr/>
          <w:p>
            <w:pPr>
              <w:pStyle w:val="Compact"/>
            </w:pPr>
            <w:r>
              <w:t xml:space="preserve">Father’s counter-command:</w:t>
            </w:r>
            <w:r>
              <w:t xml:space="preserve"> </w:t>
            </w:r>
            <w:r>
              <w:t xml:space="preserve">“Do not walk in the way with them; hold back your foot from their paths”</w:t>
            </w:r>
          </w:p>
        </w:tc>
        <w:tc>
          <w:tcPr/>
          <w:p>
            <w:pPr>
              <w:pStyle w:val="Compact"/>
            </w:pPr>
            <w:r>
              <w:t xml:space="preserve">The command is clear before the argument is given; obedience precedes full understanding</w:t>
            </w:r>
          </w:p>
        </w:tc>
      </w:tr>
      <w:tr>
        <w:tc>
          <w:tcPr/>
          <w:p>
            <w:pPr>
              <w:pStyle w:val="Compact"/>
            </w:pPr>
            <w:r>
              <w:t xml:space="preserve">17</w:t>
            </w:r>
          </w:p>
        </w:tc>
        <w:tc>
          <w:tcPr/>
          <w:p>
            <w:pPr>
              <w:pStyle w:val="Compact"/>
            </w:pPr>
            <w:r>
              <w:t xml:space="preserve">Wisdom-observation:</w:t>
            </w:r>
            <w:r>
              <w:t xml:space="preserve"> </w:t>
            </w:r>
            <w:r>
              <w:t xml:space="preserve">“In vain is a net spread in the sight of any bird”</w:t>
            </w:r>
          </w:p>
        </w:tc>
        <w:tc>
          <w:tcPr/>
          <w:p>
            <w:pPr>
              <w:pStyle w:val="Compact"/>
            </w:pPr>
            <w:r>
              <w:t xml:space="preserve">The gang is as blind to their trap as a bird unaware of the snare; ironic self-destruction</w:t>
            </w:r>
          </w:p>
        </w:tc>
      </w:tr>
      <w:tr>
        <w:tc>
          <w:tcPr/>
          <w:p>
            <w:pPr>
              <w:pStyle w:val="Compact"/>
            </w:pPr>
            <w:r>
              <w:t xml:space="preserve">18–19</w:t>
            </w:r>
          </w:p>
        </w:tc>
        <w:tc>
          <w:tcPr/>
          <w:p>
            <w:pPr>
              <w:pStyle w:val="Compact"/>
            </w:pPr>
            <w:r>
              <w:t xml:space="preserve">The verdict: they set an ambush for their own blood; greed takes the life of its possessors</w:t>
            </w:r>
          </w:p>
        </w:tc>
        <w:tc>
          <w:tcPr/>
          <w:p>
            <w:pPr>
              <w:pStyle w:val="Compact"/>
            </w:pPr>
            <w:r>
              <w:t xml:space="preserve">The apparent path to gain is the path to self-destruction; greed is named as the idol</w:t>
            </w:r>
          </w:p>
        </w:tc>
      </w:tr>
      <w:tr>
        <w:tc>
          <w:tcPr/>
          <w:p>
            <w:pPr>
              <w:pStyle w:val="Compact"/>
            </w:pPr>
            <w:r>
              <w:t xml:space="preserve">20–21</w:t>
            </w:r>
          </w:p>
        </w:tc>
        <w:tc>
          <w:tcPr/>
          <w:p>
            <w:pPr>
              <w:pStyle w:val="Compact"/>
            </w:pPr>
            <w:r>
              <w:t xml:space="preserve">Lady Wisdom introduced: crying aloud in the streets, in the markets, at the city gates</w:t>
            </w:r>
          </w:p>
        </w:tc>
        <w:tc>
          <w:tcPr/>
          <w:p>
            <w:pPr>
              <w:pStyle w:val="Compact"/>
            </w:pPr>
            <w:r>
              <w:t xml:space="preserve">The most public, commercial, civic spaces; wisdom is not esoteric or hidden — it is publicly available</w:t>
            </w:r>
          </w:p>
        </w:tc>
      </w:tr>
      <w:tr>
        <w:tc>
          <w:tcPr/>
          <w:p>
            <w:pPr>
              <w:pStyle w:val="Compact"/>
            </w:pPr>
            <w:r>
              <w:t xml:space="preserve">22</w:t>
            </w:r>
          </w:p>
        </w:tc>
        <w:tc>
          <w:tcPr/>
          <w:p>
            <w:pPr>
              <w:pStyle w:val="Compact"/>
            </w:pPr>
            <w:r>
              <w:t xml:space="preserve">Lady Wisdom’s rebuke:</w:t>
            </w:r>
            <w:r>
              <w:t xml:space="preserve"> </w:t>
            </w:r>
            <w:r>
              <w:t xml:space="preserve">“How long, O simple ones, will you love being simple?”</w:t>
            </w:r>
          </w:p>
        </w:tc>
        <w:tc>
          <w:tcPr/>
          <w:p>
            <w:pPr>
              <w:pStyle w:val="Compact"/>
            </w:pPr>
            <w:r>
              <w:t xml:space="preserve">Three audiences: simple, scoffers, fools; each represents a deepening rejection of wisdom</w:t>
            </w:r>
          </w:p>
        </w:tc>
      </w:tr>
      <w:tr>
        <w:tc>
          <w:tcPr/>
          <w:p>
            <w:pPr>
              <w:pStyle w:val="Compact"/>
            </w:pPr>
            <w:r>
              <w:t xml:space="preserve">23</w:t>
            </w:r>
          </w:p>
        </w:tc>
        <w:tc>
          <w:tcPr/>
          <w:p>
            <w:pPr>
              <w:pStyle w:val="Compact"/>
            </w:pPr>
            <w:r>
              <w:t xml:space="preserve">Wisdom’s conditional offer:</w:t>
            </w:r>
            <w:r>
              <w:t xml:space="preserve"> </w:t>
            </w:r>
            <w:r>
              <w:t xml:space="preserve">“If you turn at my reproof, I will pour out my spirit to you”</w:t>
            </w:r>
          </w:p>
        </w:tc>
        <w:tc>
          <w:tcPr/>
          <w:p>
            <w:pPr>
              <w:pStyle w:val="Compact"/>
            </w:pPr>
            <w:r>
              <w:t xml:space="preserve">The offer is still open; turning is still possible; the spirit of wisdom is a gift, not an achievement</w:t>
            </w:r>
          </w:p>
        </w:tc>
      </w:tr>
      <w:tr>
        <w:tc>
          <w:tcPr/>
          <w:p>
            <w:pPr>
              <w:pStyle w:val="Compact"/>
            </w:pPr>
            <w:r>
              <w:t xml:space="preserve">24–25</w:t>
            </w:r>
          </w:p>
        </w:tc>
        <w:tc>
          <w:tcPr/>
          <w:p>
            <w:pPr>
              <w:pStyle w:val="Compact"/>
            </w:pPr>
            <w:r>
              <w:t xml:space="preserve">The indictment: they refused, would not listen, ignored counsel and reproof</w:t>
            </w:r>
          </w:p>
        </w:tc>
        <w:tc>
          <w:tcPr/>
          <w:p>
            <w:pPr>
              <w:pStyle w:val="Compact"/>
            </w:pPr>
            <w:r>
              <w:t xml:space="preserve">The pattern of rejection is established before the judgment is announced</w:t>
            </w:r>
          </w:p>
        </w:tc>
      </w:tr>
      <w:tr>
        <w:tc>
          <w:tcPr/>
          <w:p>
            <w:pPr>
              <w:pStyle w:val="Compact"/>
            </w:pPr>
            <w:r>
              <w:t xml:space="preserve">26–28</w:t>
            </w:r>
          </w:p>
        </w:tc>
        <w:tc>
          <w:tcPr/>
          <w:p>
            <w:pPr>
              <w:pStyle w:val="Compact"/>
            </w:pPr>
            <w:r>
              <w:t xml:space="preserve">Lady Wisdom’s reversal: she will laugh at their calamity; when they call she will not answer</w:t>
            </w:r>
          </w:p>
        </w:tc>
        <w:tc>
          <w:tcPr/>
          <w:p>
            <w:pPr>
              <w:pStyle w:val="Compact"/>
            </w:pPr>
            <w:r>
              <w:t xml:space="preserve">The mirror-image reversal of their refusal: they refused her; she refuses them in their disaster</w:t>
            </w:r>
          </w:p>
        </w:tc>
      </w:tr>
      <w:tr>
        <w:tc>
          <w:tcPr/>
          <w:p>
            <w:pPr>
              <w:pStyle w:val="Compact"/>
            </w:pPr>
            <w:r>
              <w:t xml:space="preserve">29–30</w:t>
            </w:r>
          </w:p>
        </w:tc>
        <w:tc>
          <w:tcPr/>
          <w:p>
            <w:pPr>
              <w:pStyle w:val="Compact"/>
            </w:pPr>
            <w:r>
              <w:t xml:space="preserve">Root diagnosis:</w:t>
            </w:r>
            <w:r>
              <w:t xml:space="preserve"> </w:t>
            </w:r>
            <w:r>
              <w:t xml:space="preserve">“Because they hated knowledge and did not choose the fear of the LORD”</w:t>
            </w:r>
          </w:p>
        </w:tc>
        <w:tc>
          <w:tcPr/>
          <w:p>
            <w:pPr>
              <w:pStyle w:val="Compact"/>
            </w:pPr>
            <w:r>
              <w:t xml:space="preserve">The rejection of wisdom is ultimately a rejection of the fear of the LORD — a spiritual, not merely intellectual, failure</w:t>
            </w:r>
          </w:p>
        </w:tc>
      </w:tr>
      <w:tr>
        <w:tc>
          <w:tcPr/>
          <w:p>
            <w:pPr>
              <w:pStyle w:val="Compact"/>
            </w:pPr>
            <w:r>
              <w:t xml:space="preserve">31</w:t>
            </w:r>
          </w:p>
        </w:tc>
        <w:tc>
          <w:tcPr/>
          <w:p>
            <w:pPr>
              <w:pStyle w:val="Compact"/>
            </w:pPr>
            <w:r>
              <w:t xml:space="preserve">The consequence: they eat the fruit of their own way; are filled with their own devices</w:t>
            </w:r>
          </w:p>
        </w:tc>
        <w:tc>
          <w:tcPr/>
          <w:p>
            <w:pPr>
              <w:pStyle w:val="Compact"/>
            </w:pPr>
            <w:r>
              <w:t xml:space="preserve">Judgment is organic, not merely punitive — they receive what they chose</w:t>
            </w:r>
          </w:p>
        </w:tc>
      </w:tr>
      <w:tr>
        <w:tc>
          <w:tcPr/>
          <w:p>
            <w:pPr>
              <w:pStyle w:val="Compact"/>
            </w:pPr>
            <w:r>
              <w:t xml:space="preserve">32</w:t>
            </w:r>
          </w:p>
        </w:tc>
        <w:tc>
          <w:tcPr/>
          <w:p>
            <w:pPr>
              <w:pStyle w:val="Compact"/>
            </w:pPr>
            <w:r>
              <w:t xml:space="preserve">Summary verdict: the complacency of fools destroys them</w:t>
            </w:r>
          </w:p>
        </w:tc>
        <w:tc>
          <w:tcPr/>
          <w:p>
            <w:pPr>
              <w:pStyle w:val="Compact"/>
            </w:pPr>
            <w:r>
              <w:t xml:space="preserve">“Complacency”</w:t>
            </w:r>
            <w:r>
              <w:t xml:space="preserve"> </w:t>
            </w:r>
            <w:r>
              <w:t xml:space="preserve">(</w:t>
            </w:r>
            <w:r>
              <w:rPr>
                <w:i/>
                <w:iCs/>
              </w:rPr>
              <w:t xml:space="preserve">šalwāh</w:t>
            </w:r>
            <w:r>
              <w:t xml:space="preserve">) — ease, security apart from God; the fool is not destroyed by dramatic evil but by comfortable indifference</w:t>
            </w:r>
          </w:p>
        </w:tc>
      </w:tr>
      <w:tr>
        <w:tc>
          <w:tcPr/>
          <w:p>
            <w:pPr>
              <w:pStyle w:val="Compact"/>
            </w:pPr>
            <w:r>
              <w:t xml:space="preserve">33</w:t>
            </w:r>
          </w:p>
        </w:tc>
        <w:tc>
          <w:tcPr/>
          <w:p>
            <w:pPr>
              <w:pStyle w:val="Compact"/>
            </w:pPr>
            <w:r>
              <w:t xml:space="preserve">The promise:</w:t>
            </w:r>
            <w:r>
              <w:t xml:space="preserve"> </w:t>
            </w:r>
            <w:r>
              <w:t xml:space="preserve">“Whoever listens to me will dwell secure and will be at ease, without dread of disaster”</w:t>
            </w:r>
          </w:p>
        </w:tc>
        <w:tc>
          <w:tcPr/>
          <w:p>
            <w:pPr>
              <w:pStyle w:val="Compact"/>
            </w:pPr>
            <w:r>
              <w:t xml:space="preserve">The chapter closes on promise, not threat; security is available — but only through listening to wisdom</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Prologue: Purpose, Audience, and the Governing Thesis</w:t>
            </w:r>
          </w:p>
        </w:tc>
      </w:tr>
      <w:tr>
        <w:tc>
          <w:tcPr/>
          <w:p>
            <w:pPr>
              <w:pStyle w:val="Compact"/>
            </w:pPr>
            <w:r>
              <w:t xml:space="preserve">2</w:t>
            </w:r>
          </w:p>
        </w:tc>
        <w:tc>
          <w:tcPr/>
          <w:p>
            <w:pPr>
              <w:pStyle w:val="Compact"/>
            </w:pPr>
            <w:r>
              <w:t xml:space="preserve">8–19</w:t>
            </w:r>
          </w:p>
        </w:tc>
        <w:tc>
          <w:tcPr/>
          <w:p>
            <w:pPr>
              <w:pStyle w:val="Compact"/>
            </w:pPr>
            <w:r>
              <w:t xml:space="preserve">The Father’s Warning: The Seduction of Easy Gain and Its Fatal End</w:t>
            </w:r>
          </w:p>
        </w:tc>
      </w:tr>
      <w:tr>
        <w:tc>
          <w:tcPr/>
          <w:p>
            <w:pPr>
              <w:pStyle w:val="Compact"/>
            </w:pPr>
            <w:r>
              <w:t xml:space="preserve">3</w:t>
            </w:r>
          </w:p>
        </w:tc>
        <w:tc>
          <w:tcPr/>
          <w:p>
            <w:pPr>
              <w:pStyle w:val="Compact"/>
            </w:pPr>
            <w:r>
              <w:t xml:space="preserve">20–33</w:t>
            </w:r>
          </w:p>
        </w:tc>
        <w:tc>
          <w:tcPr/>
          <w:p>
            <w:pPr>
              <w:pStyle w:val="Compact"/>
            </w:pPr>
            <w:r>
              <w:t xml:space="preserve">Lady Wisdom’s Rebuke and Call: The Open Door That Will Not Always Be Open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fear of the LORD is the only foundation on which wisdom, life, and safety are built.</w:t>
      </w:r>
    </w:p>
    <w:p>
      <w:pPr>
        <w:pStyle w:val="BodyText"/>
      </w:pPr>
      <w:r>
        <w:rPr>
          <w:b/>
          <w:bCs/>
        </w:rPr>
        <w:t xml:space="preserve">Primary Claim:</w:t>
      </w:r>
      <w:r>
        <w:t xml:space="preserve"> </w:t>
      </w:r>
      <w:r>
        <w:t xml:space="preserve">God is calling every reader to choose, before anything else, whether they will fear the LORD and receive wisdom — because the refusal to do so is not merely foolish but ultimately fatal, and the door does not stay open forever.</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what</w:t>
      </w:r>
      <w:r>
        <w:rPr>
          <w:b/>
          <w:bCs/>
        </w:rPr>
        <w:t xml:space="preserve"> </w:t>
      </w:r>
      <w:r>
        <w:rPr>
          <w:b/>
          <w:bCs/>
        </w:rPr>
        <w:t xml:space="preserve">“wisdom”</w:t>
      </w:r>
      <w:r>
        <w:rPr>
          <w:b/>
          <w:bCs/>
        </w:rPr>
        <w:t xml:space="preserve"> </w:t>
      </w:r>
      <w:r>
        <w:rPr>
          <w:b/>
          <w:bCs/>
        </w:rPr>
        <w:t xml:space="preserve">means before you seek it.</w:t>
      </w:r>
      <w:r>
        <w:t xml:space="preserve"> </w:t>
      </w:r>
      <w:r>
        <w:t xml:space="preserve">Most people who want wisdom are really seeking competence — better outcomes, improved decisions, a more successful life. Proverbs 1 dismantles that framework before the first proverb is given. Wisdom is not a set of skills or strategies that can be acquired on your own terms. It is a relational posture — the fear of the LORD — and everything else is built on it or it isn’t wisdom at all. Until you accept that you cannot be wise on your own terms, you are in the position of the fool in verse 7: not uninformed, but in active contempt of the only thing that could actually help you.</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Take the complacency warning of verse 32 personally.</w:t>
      </w:r>
      <w:r>
        <w:t xml:space="preserve"> </w:t>
      </w:r>
      <w:r>
        <w:t xml:space="preserve">The fool in this chapter is not described as dramatically wicked. He is described as</w:t>
      </w:r>
      <w:r>
        <w:t xml:space="preserve"> </w:t>
      </w:r>
      <w:r>
        <w:rPr>
          <w:i/>
          <w:iCs/>
        </w:rPr>
        <w:t xml:space="preserve">comfortable</w:t>
      </w:r>
      <w:r>
        <w:t xml:space="preserve">. The word translated</w:t>
      </w:r>
      <w:r>
        <w:t xml:space="preserve"> </w:t>
      </w:r>
      <w:r>
        <w:t xml:space="preserve">“complacency”</w:t>
      </w:r>
      <w:r>
        <w:t xml:space="preserve"> </w:t>
      </w:r>
      <w:r>
        <w:t xml:space="preserve">or</w:t>
      </w:r>
      <w:r>
        <w:t xml:space="preserve"> </w:t>
      </w:r>
      <w:r>
        <w:t xml:space="preserve">“ease”</w:t>
      </w:r>
      <w:r>
        <w:t xml:space="preserve"> </w:t>
      </w:r>
      <w:r>
        <w:t xml:space="preserve">(</w:t>
      </w:r>
      <w:r>
        <w:rPr>
          <w:i/>
          <w:iCs/>
        </w:rPr>
        <w:t xml:space="preserve">šalwāh</w:t>
      </w:r>
      <w:r>
        <w:t xml:space="preserve">) names a man who has settled into a life that feels fine, requires no God, and is not alarmed by its own trajectory. This is the primary spiritual danger for people in stable, affluent, well-managed lives. The question the passage puts is not</w:t>
      </w:r>
      <w:r>
        <w:t xml:space="preserve"> </w:t>
      </w:r>
      <w:r>
        <w:t xml:space="preserve">“have you done something terrible?”</w:t>
      </w:r>
      <w:r>
        <w:t xml:space="preserve"> </w:t>
      </w:r>
      <w:r>
        <w:t xml:space="preserve">but</w:t>
      </w:r>
      <w:r>
        <w:t xml:space="preserve"> </w:t>
      </w:r>
      <w:r>
        <w:t xml:space="preserve">“have you been lulled into a life where you no longer feel the need to hear Wisdom’s voice?”</w:t>
      </w:r>
      <w:r>
        <w:t xml:space="preserve"> </w:t>
      </w:r>
      <w:r>
        <w:t xml:space="preserve">That comfort is the thing destroying you.</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Make the transmission of wisdom to your children a deliberate, daily, covenantal practice.</w:t>
      </w:r>
      <w:r>
        <w:t xml:space="preserve"> </w:t>
      </w:r>
      <w:r>
        <w:t xml:space="preserve">The father-to-son frame of verses 8–19 is not incidental scenery. It is the model of how wisdom travels: not through institutions, not through osmosis, but through parents who actively instruct their children in the fear of the LORD. The specific scenario in verses 10–19 — peer pressure toward easy wealth through compromise — is not dated. If you have children or are in a position of spiritual mentorship, the question this text puts to you is concrete: are you actually doing this? Are you naming the traps, giving your children the theological framework to diagnose peer pressure, and pointing them toward wisdom’s voice? Good intentions are not instruction.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Recognize that Lady Wisdom’s warnings carry a real deadline.</w:t>
      </w:r>
      <w:r>
        <w:t xml:space="preserve"> </w:t>
      </w:r>
      <w:r>
        <w:t xml:space="preserve">Evangelical culture has been shaped by an emphasis on God’s patience and the open door of grace — which is true. But Proverbs 1:24–32 is Scripture, and it insists that persistent, wilful rejection of wisdom has consequences that harden over time and that there is a point at which the reversal is announced:</w:t>
      </w:r>
      <w:r>
        <w:t xml:space="preserve"> </w:t>
      </w:r>
      <w:r>
        <w:t xml:space="preserve">“I will not answer.”</w:t>
      </w:r>
      <w:r>
        <w:t xml:space="preserve"> </w:t>
      </w:r>
      <w:r>
        <w:t xml:space="preserve">This does not contradict the gospel’s free offer; it frames it. Grace is not leverage-free. The call is urgent precisely because it is real. Hearing this text rightly means hearing it as a warning that has weight, not as a threat that can be safely deferred.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Receive Lady Wisdom’s call as a gift, not a demand.</w:t>
      </w:r>
      <w:r>
        <w:t xml:space="preserve"> </w:t>
      </w:r>
      <w:r>
        <w:t xml:space="preserve">Verses 20–21 describe Wisdom crying aloud in the most public places in the city — not hiding in a library, not available only to the elite, not requiring initiation or credential. She is</w:t>
      </w:r>
      <w:r>
        <w:t xml:space="preserve"> </w:t>
      </w:r>
      <w:r>
        <w:rPr>
          <w:i/>
          <w:iCs/>
        </w:rPr>
        <w:t xml:space="preserve">shouting in the streets</w:t>
      </w:r>
      <w:r>
        <w:t xml:space="preserve">. The posture God holds toward the person who has not yet come to wisdom is not cold indifference or impatient frustration — it is urgent, public, accessible invitation. The call to fear the LORD is extended lavishly, loudly, and at no cost to the hearer. To respond to that call is not primarily an act of moral reformation — it is an act of worship in response to an extraordinarily generous God who does not deal with fools as their folly deserves.</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1 establishes that wisdom is not a human achievement but a divinely grounded posture — and that its foundation is covenantal relationship with YHWH, not intellectual capacity or moral effort. The fear of the LORD in verse 7 is not a supplementary religious ingredient added to otherwise natural wisdom; it is the architectural foundation without which nothing qualifies as wisdom at all. This means the chapter teaches the absolute priority of God in all knowing, all living, and all ordering of human life. Furthermore, Lady Wisdom’s speech in verses 20–33 reveals something about God’s character: He is not passively available to those who eventually come around — He is actively, urgently, and publicly calling. He is also just: persistent rejection does not go unanswered indefinitely. The chapter holds together God’s generosity in calling and God’s justice in judging, and insists both are expressions of His character, not contradictions within it.</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foundational to the Reformed understanding that</w:t>
      </w:r>
      <w:r>
        <w:t xml:space="preserve"> </w:t>
      </w:r>
      <w:r>
        <w:rPr>
          <w:i/>
          <w:iCs/>
        </w:rPr>
        <w:t xml:space="preserve">all human knowledge and all genuine wisdom are covenantal, not neutral</w:t>
      </w:r>
      <w:r>
        <w:t xml:space="preserve">. The Reformed epistemological tradition, running through Calvin’s</w:t>
      </w:r>
      <w:r>
        <w:t xml:space="preserve"> </w:t>
      </w:r>
      <w:r>
        <w:rPr>
          <w:i/>
          <w:iCs/>
        </w:rPr>
        <w:t xml:space="preserve">sensus divinitatis</w:t>
      </w:r>
      <w:r>
        <w:t xml:space="preserve"> </w:t>
      </w:r>
      <w:r>
        <w:t xml:space="preserve">and developed in Cornelius Van Til’s presuppositionalism, finds in Proverbs 1:7 a scriptural anchor: there is no wisdom, no understanding, no rightly-ordered knowledge of anything without the fear of the LORD as its foundation. The fool of verse 7 is not merely uninformed — he is suppressing the truth (cf. Rom. 1:18–23). The Reformed reading of Lady Wisdom’s call also grounds the doctrine of common grace: Wisdom cries in the public square, not only in the synagogue — her call goes to all people, and all people are without excuse. And the Christological trajectory of Lady Wisdom — fulfilled in Christ as the Wisdom of God (1 Cor. 1:24) — means that the fear of the LORD which is the beginning of wisdom is, in its New Testament fullness, the reception of Christ Himself as Lord. Proverbs 1 thus sets the entire wisdom project within the framework of covenant, grace, and the self-revelation of God — and refuses to let wisdom become a merely moralistic or therapeutic enterprise.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fear of the LORD is not the religious entry fee for accessing practical wisdom — it</w:t>
      </w:r>
      <w:r>
        <w:t xml:space="preserve"> </w:t>
      </w:r>
      <w:r>
        <w:rPr>
          <w:i/>
          <w:iCs/>
        </w:rPr>
        <w:t xml:space="preserve">is</w:t>
      </w:r>
      <w:r>
        <w:t xml:space="preserve"> </w:t>
      </w:r>
      <w:r>
        <w:t xml:space="preserve">wisdom, at its root. Every person who picks up this book is being asked, before the first proverb lands, whether they will receive it on God’s terms or their own. Lady Wisdom is in the streets right now, calling loudly. The door is open. But the chapter you just read makes clear that the door does not stay open by default — and that comfortable indifference is the quietest and most common way people end up on the wrong side of it.</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w:t>
      </w:r>
      <w:r>
        <w:rPr>
          <w:b/>
          <w:bCs/>
        </w:rPr>
        <w:t xml:space="preserve"> </w:t>
      </w:r>
      <w:r>
        <w:rPr>
          <w:b/>
          <w:bCs/>
        </w:rPr>
        <w:t xml:space="preserve">“the fear of the LORD”</w:t>
      </w:r>
      <w:r>
        <w:rPr>
          <w:b/>
          <w:bCs/>
        </w:rPr>
        <w:t xml:space="preserve"> </w:t>
      </w:r>
      <w:r>
        <w:rPr>
          <w:b/>
          <w:bCs/>
        </w:rPr>
        <w:t xml:space="preserve">to mere reverence or awe.</w:t>
      </w:r>
      <w:r>
        <w:t xml:space="preserve"> </w:t>
      </w:r>
      <w:r>
        <w:t xml:space="preserve">The phrase carries genuine weight — there is accountability, there is trembling, there is the recognition that God’s judgment is real. Softening it to</w:t>
      </w:r>
      <w:r>
        <w:t xml:space="preserve"> </w:t>
      </w:r>
      <w:r>
        <w:t xml:space="preserve">“deep respect”</w:t>
      </w:r>
      <w:r>
        <w:t xml:space="preserve"> </w:t>
      </w:r>
      <w:r>
        <w:t xml:space="preserve">or</w:t>
      </w:r>
      <w:r>
        <w:t xml:space="preserve"> </w:t>
      </w:r>
      <w:r>
        <w:t xml:space="preserve">“being in awe of God”</w:t>
      </w:r>
      <w:r>
        <w:t xml:space="preserve"> </w:t>
      </w:r>
      <w:r>
        <w:t xml:space="preserve">bleeds the passage of its urgency and produces a therapeutic rather than covenantal response. Preach the fullness of the phrase: loving trust that includes genuine trembling before the Holy One.</w:t>
      </w:r>
    </w:p>
    <w:p>
      <w:pPr>
        <w:numPr>
          <w:ilvl w:val="0"/>
          <w:numId w:val="1002"/>
        </w:numPr>
      </w:pPr>
      <w:r>
        <w:rPr>
          <w:b/>
          <w:bCs/>
        </w:rPr>
        <w:t xml:space="preserve">Treating verse 7 as a theological aside rather than the governing thesis.</w:t>
      </w:r>
      <w:r>
        <w:t xml:space="preserve"> </w:t>
      </w:r>
      <w:r>
        <w:t xml:space="preserve">The prologue (vv. 1–6) lists multiple wisdom terms in rapid succession, and there is a temptation to spend the sermon cataloguing them. But everything before verse 7 is preamble; verse 7 is the load-bearing wall. The sermon should arrive at verse 7 and stay there long enough for it to do its work on the hearers.</w:t>
      </w:r>
    </w:p>
    <w:p>
      <w:pPr>
        <w:numPr>
          <w:ilvl w:val="0"/>
          <w:numId w:val="1002"/>
        </w:numPr>
      </w:pPr>
      <w:r>
        <w:rPr>
          <w:b/>
          <w:bCs/>
        </w:rPr>
        <w:t xml:space="preserve">Moralizing the father’s warning (vv. 8–19) into</w:t>
      </w:r>
      <w:r>
        <w:rPr>
          <w:b/>
          <w:bCs/>
        </w:rPr>
        <w:t xml:space="preserve"> </w:t>
      </w:r>
      <w:r>
        <w:rPr>
          <w:b/>
          <w:bCs/>
        </w:rPr>
        <w:t xml:space="preserve">“choose better friends.”</w:t>
      </w:r>
      <w:r>
        <w:t xml:space="preserve"> </w:t>
      </w:r>
      <w:r>
        <w:t xml:space="preserve">The passage’s point is not peer-pressure avoidance as a life-skill. The father’s warning is grounded in the governing thesis: these companions are moving in the direction of those who despise wisdom, and their end is self-destruction. The application is not fundamentally social — it is theological. The gang’s appeal is a concrete instance of the idol of easy wealth, which is itself a form of refusing the fear of the LORD.</w:t>
      </w:r>
    </w:p>
    <w:p>
      <w:pPr>
        <w:numPr>
          <w:ilvl w:val="0"/>
          <w:numId w:val="1002"/>
        </w:numPr>
      </w:pPr>
      <w:r>
        <w:rPr>
          <w:b/>
          <w:bCs/>
        </w:rPr>
        <w:t xml:space="preserve">Preaching Lady Wisdom (vv. 20–33) primarily as threat rather than as invitation.</w:t>
      </w:r>
      <w:r>
        <w:t xml:space="preserve"> </w:t>
      </w:r>
      <w:r>
        <w:t xml:space="preserve">The judgment language is real and must not be minimized — but the section opens with a lavish, public, accessible invitation (vv. 20–23), and the conditional offer in verse 23 is still live when Lady Wisdom is speaking. Preachers who move immediately to the warning skip the generosity of the call and produce fear without gospel. The judgment is the consequence of refusing the invitation — which means the invitation must be heard first and heard loudly.</w:t>
      </w:r>
    </w:p>
    <w:p>
      <w:pPr>
        <w:numPr>
          <w:ilvl w:val="0"/>
          <w:numId w:val="1002"/>
        </w:numPr>
      </w:pPr>
      <w:r>
        <w:rPr>
          <w:b/>
          <w:bCs/>
        </w:rPr>
        <w:t xml:space="preserve">Using this chapter as a platform for a general sermon on</w:t>
      </w:r>
      <w:r>
        <w:rPr>
          <w:b/>
          <w:bCs/>
        </w:rPr>
        <w:t xml:space="preserve"> </w:t>
      </w:r>
      <w:r>
        <w:rPr>
          <w:b/>
          <w:bCs/>
        </w:rPr>
        <w:t xml:space="preserve">“wisdom”</w:t>
      </w:r>
      <w:r>
        <w:rPr>
          <w:b/>
          <w:bCs/>
        </w:rPr>
        <w:t xml:space="preserve"> </w:t>
      </w:r>
      <w:r>
        <w:rPr>
          <w:b/>
          <w:bCs/>
        </w:rPr>
        <w:t xml:space="preserve">without anchoring to the Primary Claim.</w:t>
      </w:r>
      <w:r>
        <w:t xml:space="preserve"> </w:t>
      </w:r>
      <w:r>
        <w:t xml:space="preserve">Proverbs 1 is not an introduction to generic wisdom literature. It is a summons to a foundational decision: will you fear the LORD? Every element of the chapter — the prologue, the father’s warning, Lady Wisdom’s speech — is in service of that one claim. A sermon that wanders through wisdom concepts without landing that claim has used the chapter as a pretext rather than letting it make its own point.</w:t>
      </w:r>
    </w:p>
    <w:p>
      <w:pPr>
        <w:numPr>
          <w:ilvl w:val="0"/>
          <w:numId w:val="1002"/>
        </w:numPr>
      </w:pPr>
      <w:r>
        <w:rPr>
          <w:b/>
          <w:bCs/>
        </w:rPr>
        <w:t xml:space="preserve">Failing to show how Lady Wisdom’s call is fulfilled in Christ.</w:t>
      </w:r>
      <w:r>
        <w:t xml:space="preserve"> </w:t>
      </w:r>
      <w:r>
        <w:t xml:space="preserve">The Christological trajectory from Proverbs 1 to John 1 to 1 Corinthians 1 is not an imposition on the text — it is the canonical completion of it. The preacher who stops with Lady Wisdom in the streets has told only part of the story. The Wisdom who called in the streets of ancient Israel put on flesh and called in the streets of Galilee and Judea — and still calls. The application of verse 33’s promise finds its fullest form in Matthew 11:28–30. Show this trajectory without turning the sermon into a Christology lecture; land it as the good news the text is driving toward.</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2026-07-14T21:05:07Z</dcterms:created>
  <dcterms:modified xsi:type="dcterms:W3CDTF">2026-07-14T21:05:07Z</dcterms:modified>
</cp:coreProperties>
</file>

<file path=docProps/custom.xml><?xml version="1.0" encoding="utf-8"?>
<Properties xmlns="http://schemas.openxmlformats.org/officeDocument/2006/custom-properties" xmlns:vt="http://schemas.openxmlformats.org/officeDocument/2006/docPropsVTypes"/>
</file>